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20D1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Jaotis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B-I/9</w:t>
      </w:r>
    </w:p>
    <w:p w14:paraId="0BE5C360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spellStart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>Tervisenõudeid</w:t>
      </w:r>
      <w:proofErr w:type="spellEnd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>käsitlevad</w:t>
      </w:r>
      <w:proofErr w:type="spellEnd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>juhised</w:t>
      </w:r>
      <w:proofErr w:type="spellEnd"/>
    </w:p>
    <w:p w14:paraId="0884FE5D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TERVISEKONTROLL JA TERVISETÕEND</w:t>
      </w:r>
    </w:p>
    <w:p w14:paraId="711EEA02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1 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tervisenõuete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kehtestamisel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peaksid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osalisriigid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võtma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arvesse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tabelis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B-I/9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märgitud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minimaalseid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kehalisi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käesoleva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jaotise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juhiseid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pidades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silmas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erinevaid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4A043FB8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2 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tervisenõuete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kehtestamisel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peaksid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osalisriigid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järgima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ILO/WHO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merelemineku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eelse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regulaarse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tervisekontrolli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suunised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(ILO/WHO Guidelines for Conducting Pre-Sea and Periodic Medical Fitness Examinations of Seafarers)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nende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uuendatud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versioone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ning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muid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kohaldatavaid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rahvusvahelisi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suuniseid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annavad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välja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Rahvusvaheline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Tööorganisatsioon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Rahvusvaheline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Mereorganisatsioon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Maailma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Terviseorganisatsioon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200D4C63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3 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tervisekontrolli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läbiviimiseks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sobib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pädevus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kogemused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töötervishoiu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meremeditsiini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valdkonnas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töötanud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laevaarsti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reederi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arstina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töötanud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eelpool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nimetatud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pädevusi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kogemusi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omava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järelevalve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all.</w:t>
      </w:r>
    </w:p>
    <w:p w14:paraId="393843F0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4 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Tervisekontrolli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läbiviimiseks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kasutatavad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ruumid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peaksid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olema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varustatud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tervisekontrolli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jaoks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vajalike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vahendite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seadmetega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3E931D16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5 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Administratsioonid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peaksid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tagama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tunnustatud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arstidele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täieliku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sõltumatuse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terviskontrolli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läbiviimisel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tehtavate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meditsiiniliste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otsuste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osas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2CCFB919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6 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Tervisetõendit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taotlevad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peaksid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tõendamiseks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esitama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tunnustatud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nõuetekohase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isikuttõendava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dokumendi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.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Samuti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neil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ära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anda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varasem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tervisetõend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37FCC155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7 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Administratsioon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äranägemisel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loobuda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mõne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allpool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tabelis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B-I/9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toodud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nõude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rakendamisest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muuta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võttes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arvesse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hinnangut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tervislikule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seisundile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muud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asjakohast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teavet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mis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käsitleb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seisundiga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kohanemist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tõestatud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võimet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tulla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toime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teenistusülesannetega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7691BE21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8 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Tervisenõuetega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peaks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määratlema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võimalikult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objektiivsed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kriteeriumid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mereteenistuseks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kõlbulikkuse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kohta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võttes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arvesse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olevaid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võimalusi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pädevusi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arstiabi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andmiseks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.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Eriti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täpselt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määratleda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tingimused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mis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lubavad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mereteenistust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jätkata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kellel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potentsiaalselt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eluohtlik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kuid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ravimite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abil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kontrolli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all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hoitav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haigus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5037F98A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9 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Tervisenõuetega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samuti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määratleda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erilised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meditsiinilised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seisundid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näiteks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värvipimedus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mille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tõttu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saaks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mõnel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kindlal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ametikohal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töötada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0E6CFF39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10 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Teenistuslikud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miinimumnõueded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kummagi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silma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korrigeerimata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kaugnägemise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osas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olema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vähemalt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0,1*.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br/>
        <w:t xml:space="preserve">*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Väljendatud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kümnendmurruna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Snelleni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skaalal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0687EA41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11 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Tööülesannete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täitmiseks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prille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kontaktläätsi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vajavatel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isikutel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olema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kaasas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asuma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kergesti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kättesaadavas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kohas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varuprillid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-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läätsed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.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Kui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ettenähtud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täitmiseks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vaja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nägemist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korrigeerivaid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abivahendeid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sellekohane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märge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teha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väljastatavale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tervisetõendile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27326A19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gram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12 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Värvusnägemise</w:t>
      </w:r>
      <w:proofErr w:type="spellEnd"/>
      <w:proofErr w:type="gram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kontrollimisel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lähtuda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Rahvusvahelise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Valgustuskomisjoni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(Commission Internationale de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l'Eclairage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väljatöötatud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rahvusvahelistest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soovitustest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värvusnägemise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kohta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transpordis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(</w:t>
      </w:r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>International Recommendations for Colour Vision Requirements for Transport,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CIE-143-2001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selle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võimalikud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hilisemad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versioonid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samaväärsetest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kontrollimeetoditest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0AFB265B" w14:textId="77777777" w:rsidR="00E747A3" w:rsidRDefault="00E747A3">
      <w:pPr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</w:pPr>
      <w:r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br w:type="page"/>
      </w:r>
    </w:p>
    <w:p w14:paraId="541D1A8C" w14:textId="1A460359" w:rsidR="00E747A3" w:rsidRPr="00E747A3" w:rsidRDefault="00E747A3" w:rsidP="00E74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spellStart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lastRenderedPageBreak/>
        <w:t>Tabel</w:t>
      </w:r>
      <w:proofErr w:type="spellEnd"/>
      <w:r w:rsidRPr="00E747A3">
        <w:rPr>
          <w:rFonts w:ascii="Arial" w:eastAsia="Times New Roman" w:hAnsi="Arial" w:cs="Arial"/>
          <w:i/>
          <w:i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B-I/9</w:t>
      </w:r>
    </w:p>
    <w:p w14:paraId="7B90420D" w14:textId="77777777" w:rsidR="00E747A3" w:rsidRPr="00E747A3" w:rsidRDefault="00E747A3" w:rsidP="00E74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minimaalsete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kehaliste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võimete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hindamine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teenistusse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asumisel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>teenistuse</w:t>
      </w:r>
      <w:proofErr w:type="spellEnd"/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lang w:val="en-GB" w:eastAsia="en-GB"/>
        </w:rPr>
        <w:t xml:space="preserve"> käigus</w:t>
      </w:r>
      <w:r w:rsidRPr="00E747A3">
        <w:rPr>
          <w:rFonts w:ascii="Arial" w:eastAsia="Times New Roman" w:hAnsi="Arial" w:cs="Arial"/>
          <w:b/>
          <w:bCs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3</w:t>
      </w:r>
    </w:p>
    <w:tbl>
      <w:tblPr>
        <w:tblW w:w="977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3975"/>
        <w:gridCol w:w="3118"/>
      </w:tblGrid>
      <w:tr w:rsidR="00E747A3" w:rsidRPr="00E747A3" w14:paraId="6A7BE2F4" w14:textId="77777777" w:rsidTr="00E747A3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842DAB7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Ülesanne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funktsioon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sündmus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või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tingimus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laeval</w:t>
            </w:r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vertAlign w:val="superscript"/>
                <w:lang w:val="en-GB" w:eastAsia="en-GB"/>
              </w:rPr>
              <w:t>3</w:t>
            </w:r>
          </w:p>
        </w:tc>
        <w:tc>
          <w:tcPr>
            <w:tcW w:w="39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7CD9132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Seotud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kehaline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võime</w:t>
            </w:r>
            <w:proofErr w:type="spellEnd"/>
          </w:p>
        </w:tc>
        <w:tc>
          <w:tcPr>
            <w:tcW w:w="3118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4480886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Arst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peab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olema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veendunud</w:t>
            </w:r>
            <w:proofErr w:type="spellEnd"/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, et taotleja</w:t>
            </w:r>
            <w:r w:rsidRPr="00E747A3">
              <w:rPr>
                <w:rFonts w:ascii="Arial" w:eastAsia="Times New Roman" w:hAnsi="Arial" w:cs="Arial"/>
                <w:b/>
                <w:bCs/>
                <w:color w:val="202020"/>
                <w:sz w:val="18"/>
                <w:szCs w:val="18"/>
                <w:bdr w:val="none" w:sz="0" w:space="0" w:color="auto" w:frame="1"/>
                <w:vertAlign w:val="superscript"/>
                <w:lang w:val="en-GB" w:eastAsia="en-GB"/>
              </w:rPr>
              <w:t>4</w:t>
            </w:r>
          </w:p>
        </w:tc>
      </w:tr>
      <w:tr w:rsidR="00E747A3" w:rsidRPr="00E747A3" w14:paraId="43BAA5E5" w14:textId="77777777" w:rsidTr="00E747A3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DBEA886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Tavaline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ringiliikumine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laevas</w:t>
            </w:r>
            <w:proofErr w:type="spellEnd"/>
          </w:p>
          <w:p w14:paraId="0653D627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kõikuval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tekil</w:t>
            </w:r>
            <w:proofErr w:type="spellEnd"/>
          </w:p>
          <w:p w14:paraId="594B55DB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eri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tasandite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vahel</w:t>
            </w:r>
            <w:proofErr w:type="spellEnd"/>
          </w:p>
          <w:p w14:paraId="3A299B89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ruumide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vahel</w:t>
            </w:r>
            <w:proofErr w:type="spellEnd"/>
          </w:p>
          <w:p w14:paraId="69409C9A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Märkus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1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puudutab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seda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rida</w:t>
            </w:r>
            <w:proofErr w:type="spellEnd"/>
          </w:p>
        </w:tc>
        <w:tc>
          <w:tcPr>
            <w:tcW w:w="39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EC4A4DF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Tasakaalu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hoidmine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nobe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ringiliikumine</w:t>
            </w:r>
            <w:proofErr w:type="spellEnd"/>
          </w:p>
          <w:p w14:paraId="08F5F28E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Vertikaalseid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redeleid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treppe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pidi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üles-alla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ronimine</w:t>
            </w:r>
            <w:proofErr w:type="spellEnd"/>
          </w:p>
          <w:p w14:paraId="5E66E8A8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Koomingitest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üleastumine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rahvusvaheline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laadungimärgi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konventsioon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nõuab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et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koomingid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oleksid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600 mm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kõrgused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)</w:t>
            </w:r>
          </w:p>
          <w:p w14:paraId="2CF86247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Veekindlate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uste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avamine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sulgemine</w:t>
            </w:r>
            <w:proofErr w:type="spellEnd"/>
          </w:p>
        </w:tc>
        <w:tc>
          <w:tcPr>
            <w:tcW w:w="3118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4FDF1130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tasakaaluhäireid</w:t>
            </w:r>
            <w:proofErr w:type="spellEnd"/>
          </w:p>
          <w:p w14:paraId="3BA33EA5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puuet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haigust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mis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takistab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vastavate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liigutuste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tegemist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kehalisi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tegevusi</w:t>
            </w:r>
            <w:proofErr w:type="spellEnd"/>
          </w:p>
          <w:p w14:paraId="00A7227A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 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suudab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ilma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abita</w:t>
            </w:r>
            <w:r w:rsidRPr="00E747A3">
              <w:rPr>
                <w:rFonts w:ascii="Arial" w:eastAsia="Times New Roman" w:hAnsi="Arial" w:cs="Arial"/>
                <w:color w:val="202020"/>
                <w:sz w:val="18"/>
                <w:szCs w:val="18"/>
                <w:bdr w:val="none" w:sz="0" w:space="0" w:color="auto" w:frame="1"/>
                <w:vertAlign w:val="superscript"/>
                <w:lang w:val="en-GB" w:eastAsia="en-GB"/>
              </w:rPr>
              <w:t>5</w:t>
            </w: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:</w:t>
            </w:r>
          </w:p>
          <w:p w14:paraId="26E2505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mööda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vertikaalseid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redeleid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treppe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ronida</w:t>
            </w:r>
            <w:proofErr w:type="spellEnd"/>
          </w:p>
          <w:p w14:paraId="53306E39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kõrgete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lävepakkude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astuda</w:t>
            </w:r>
            <w:proofErr w:type="spellEnd"/>
          </w:p>
          <w:p w14:paraId="04015F88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käsitseda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uste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sulgursüsteeme</w:t>
            </w:r>
            <w:proofErr w:type="spellEnd"/>
          </w:p>
        </w:tc>
      </w:tr>
      <w:tr w:rsidR="00E747A3" w:rsidRPr="00E747A3" w14:paraId="0024BE0F" w14:textId="77777777" w:rsidTr="00E747A3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6A7B1296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Igapäevased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laeval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täidetavad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ülesanded</w:t>
            </w:r>
            <w:proofErr w:type="spellEnd"/>
          </w:p>
          <w:p w14:paraId="0E8500E0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mehaaniliste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tööriistade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kasutamine</w:t>
            </w:r>
            <w:proofErr w:type="spellEnd"/>
          </w:p>
          <w:p w14:paraId="1F7F58EF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laeva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varude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paigutamine</w:t>
            </w:r>
            <w:proofErr w:type="spellEnd"/>
          </w:p>
          <w:p w14:paraId="73838E3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töö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kõrgustes</w:t>
            </w:r>
            <w:proofErr w:type="spellEnd"/>
          </w:p>
          <w:p w14:paraId="18F368BD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klappide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käitamine</w:t>
            </w:r>
            <w:proofErr w:type="spellEnd"/>
          </w:p>
          <w:p w14:paraId="4D05DA46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neljatunnises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vahis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seismine</w:t>
            </w:r>
            <w:proofErr w:type="spellEnd"/>
          </w:p>
          <w:p w14:paraId="7493916F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häiretele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hoiatustele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instruktsioonidele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reageerimine</w:t>
            </w:r>
            <w:proofErr w:type="spellEnd"/>
          </w:p>
          <w:p w14:paraId="5C3F3FA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verbaalne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suhtlus</w:t>
            </w:r>
            <w:proofErr w:type="spellEnd"/>
          </w:p>
          <w:p w14:paraId="01795B36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Märkus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1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puudutab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seda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rida</w:t>
            </w:r>
            <w:proofErr w:type="spellEnd"/>
          </w:p>
        </w:tc>
        <w:tc>
          <w:tcPr>
            <w:tcW w:w="39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27ACD7EC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Mehaaniliste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seadmete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käitamiseks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vajalik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tugevus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osavus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vastupidavus</w:t>
            </w:r>
            <w:proofErr w:type="spellEnd"/>
          </w:p>
          <w:p w14:paraId="2CE44025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Raskuste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tõstmine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vedamine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kandmine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näiteks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18 kg)</w:t>
            </w:r>
          </w:p>
          <w:p w14:paraId="4B7D8E6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Ülespoole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sirutamine</w:t>
            </w:r>
            <w:proofErr w:type="spellEnd"/>
          </w:p>
          <w:p w14:paraId="2ACC6457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Suutlikkus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pika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aja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jooksul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seista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kõndida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tähelepanelikkust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säilitada</w:t>
            </w:r>
            <w:proofErr w:type="spellEnd"/>
          </w:p>
          <w:p w14:paraId="7E321CD7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Töötamine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kitsastes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oludes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ning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liikumine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läbi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kitsaste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avade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näiteks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SOLAS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nõuab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et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lastiruumide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avade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evakuatsiooniteede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minimaalsed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mõõtmed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oleksid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600 mm x 600 mm - SOLAS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eeskiri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3.6.5.1)</w:t>
            </w:r>
          </w:p>
          <w:p w14:paraId="63896FFF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Objektide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märkide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signaalide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visuaalne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eristamine</w:t>
            </w:r>
            <w:proofErr w:type="spellEnd"/>
          </w:p>
          <w:p w14:paraId="2A9A6846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Hoiatuste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instruktsioonide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kuulmine</w:t>
            </w:r>
            <w:proofErr w:type="spellEnd"/>
          </w:p>
          <w:p w14:paraId="009F08B8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Selgelt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artikuleeritud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suulise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kirjelduse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andmine</w:t>
            </w:r>
            <w:proofErr w:type="spellEnd"/>
          </w:p>
        </w:tc>
        <w:tc>
          <w:tcPr>
            <w:tcW w:w="3118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701E32AA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määratud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puuet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diagnoositud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meditsiinilist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seisundit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mis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vähendab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tema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võimet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täita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igapäevaseid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ülesandeid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mis on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vajalikud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laeva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ohutuks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käitamiseks</w:t>
            </w:r>
            <w:proofErr w:type="spellEnd"/>
          </w:p>
          <w:p w14:paraId="518A89F6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suudab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:</w:t>
            </w:r>
          </w:p>
          <w:p w14:paraId="4ADB7E7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töötada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ülestõstetud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kätega</w:t>
            </w:r>
            <w:proofErr w:type="spellEnd"/>
          </w:p>
          <w:p w14:paraId="618F0B0B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pika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aja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jooksul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seista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ja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kõndida</w:t>
            </w:r>
            <w:proofErr w:type="spellEnd"/>
          </w:p>
          <w:p w14:paraId="47A79C35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siseneda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kitsastesse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ruumidesse</w:t>
            </w:r>
            <w:proofErr w:type="spellEnd"/>
          </w:p>
          <w:p w14:paraId="042076B9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täita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nägemisele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kehtestatud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nõudeid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tabel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A-I/9)</w:t>
            </w:r>
          </w:p>
          <w:p w14:paraId="6C774609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täita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kuulmisele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pädeva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asutuse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poolt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või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rahvusvaheliste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suunistega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kehtestatud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nõudmisi</w:t>
            </w:r>
            <w:proofErr w:type="spellEnd"/>
          </w:p>
          <w:p w14:paraId="36C6B54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osaleda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tavalises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vestluses</w:t>
            </w:r>
            <w:proofErr w:type="spellEnd"/>
          </w:p>
        </w:tc>
      </w:tr>
      <w:tr w:rsidR="00E747A3" w:rsidRPr="00E747A3" w14:paraId="50CA827E" w14:textId="77777777" w:rsidTr="00E747A3">
        <w:tc>
          <w:tcPr>
            <w:tcW w:w="0" w:type="auto"/>
            <w:tcBorders>
              <w:top w:val="single" w:sz="6" w:space="0" w:color="D0D0D0"/>
              <w:left w:val="single" w:sz="6" w:space="0" w:color="C0C0C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1C9BFC73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Ohuolukorrast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tulenevad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ülesanded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laeval</w:t>
            </w:r>
            <w:r w:rsidRPr="00E747A3">
              <w:rPr>
                <w:rFonts w:ascii="Arial" w:eastAsia="Times New Roman" w:hAnsi="Arial" w:cs="Arial"/>
                <w:color w:val="202020"/>
                <w:sz w:val="18"/>
                <w:szCs w:val="18"/>
                <w:bdr w:val="none" w:sz="0" w:space="0" w:color="auto" w:frame="1"/>
                <w:vertAlign w:val="superscript"/>
                <w:lang w:val="en-GB" w:eastAsia="en-GB"/>
              </w:rPr>
              <w:t>6</w:t>
            </w:r>
          </w:p>
          <w:p w14:paraId="273087B2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põgenemine</w:t>
            </w:r>
            <w:proofErr w:type="spellEnd"/>
          </w:p>
          <w:p w14:paraId="0BD27735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tuletõrjumine</w:t>
            </w:r>
            <w:proofErr w:type="spellEnd"/>
          </w:p>
          <w:p w14:paraId="2433E0EE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evakueerimine</w:t>
            </w:r>
            <w:proofErr w:type="spellEnd"/>
          </w:p>
          <w:p w14:paraId="7548D889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 </w:t>
            </w:r>
          </w:p>
          <w:p w14:paraId="06A7E3F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lastRenderedPageBreak/>
              <w:t> </w:t>
            </w:r>
          </w:p>
          <w:p w14:paraId="71E0B592" w14:textId="77777777" w:rsidR="00E747A3" w:rsidRPr="00E747A3" w:rsidRDefault="00E747A3" w:rsidP="00E747A3">
            <w:pPr>
              <w:spacing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Märkus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2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puudutab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seda</w:t>
            </w:r>
            <w:proofErr w:type="spellEnd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i/>
                <w:iCs/>
                <w:color w:val="202020"/>
                <w:sz w:val="18"/>
                <w:szCs w:val="18"/>
                <w:bdr w:val="none" w:sz="0" w:space="0" w:color="auto" w:frame="1"/>
                <w:lang w:val="en-GB" w:eastAsia="en-GB"/>
              </w:rPr>
              <w:t>rida</w:t>
            </w:r>
            <w:proofErr w:type="spellEnd"/>
          </w:p>
        </w:tc>
        <w:tc>
          <w:tcPr>
            <w:tcW w:w="3975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54A2892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lastRenderedPageBreak/>
              <w:t>Päästevesti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või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veeülikonna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selgapanek</w:t>
            </w:r>
            <w:proofErr w:type="spellEnd"/>
          </w:p>
          <w:p w14:paraId="7A74018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Põgenemine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suitsuga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täidetud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ruumidest</w:t>
            </w:r>
            <w:proofErr w:type="spellEnd"/>
          </w:p>
          <w:p w14:paraId="4F6B242E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Osavõtt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tuletõrjumisest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sh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hingamisaparaadi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kasutamine</w:t>
            </w:r>
            <w:proofErr w:type="spellEnd"/>
          </w:p>
          <w:p w14:paraId="5C57E308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Osavõtt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laeva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evuakeerimisest</w:t>
            </w:r>
            <w:proofErr w:type="spellEnd"/>
          </w:p>
        </w:tc>
        <w:tc>
          <w:tcPr>
            <w:tcW w:w="3118" w:type="dxa"/>
            <w:tcBorders>
              <w:top w:val="single" w:sz="6" w:space="0" w:color="D0D0D0"/>
              <w:left w:val="single" w:sz="6" w:space="0" w:color="D0D0D0"/>
              <w:bottom w:val="single" w:sz="2" w:space="0" w:color="D0D0D0"/>
              <w:right w:val="single" w:sz="2" w:space="0" w:color="D0D0D0"/>
            </w:tcBorders>
            <w:shd w:val="clear" w:color="auto" w:fill="FFFFFF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14:paraId="32ADA072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määratud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puuet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diagnoositud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meditsiinilist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seisundit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mis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vähendab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tema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võimet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proofErr w:type="gram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täita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 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ohuolukorrast</w:t>
            </w:r>
            <w:proofErr w:type="spellEnd"/>
            <w:proofErr w:type="gram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tulenevaid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ülesandeid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, mis on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vajalikud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laeva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ohutuks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käitamiseks</w:t>
            </w:r>
            <w:proofErr w:type="spellEnd"/>
          </w:p>
          <w:p w14:paraId="49F0F687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suudab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:</w:t>
            </w:r>
          </w:p>
          <w:p w14:paraId="3C2E6CF7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lastRenderedPageBreak/>
              <w:t xml:space="preserve">- panna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selga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päästevesti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või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veeülikonna</w:t>
            </w:r>
            <w:proofErr w:type="spellEnd"/>
          </w:p>
          <w:p w14:paraId="5C1703FD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roomata</w:t>
            </w:r>
            <w:proofErr w:type="spellEnd"/>
          </w:p>
          <w:p w14:paraId="7A00ECF4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tunda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temperatuuride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erinevust</w:t>
            </w:r>
            <w:proofErr w:type="spellEnd"/>
          </w:p>
          <w:p w14:paraId="108F4A00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käsitseda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tuletõrjevarustust</w:t>
            </w:r>
            <w:proofErr w:type="spellEnd"/>
          </w:p>
          <w:p w14:paraId="64169121" w14:textId="77777777" w:rsidR="00E747A3" w:rsidRPr="00E747A3" w:rsidRDefault="00E747A3" w:rsidP="00E747A3">
            <w:pPr>
              <w:spacing w:before="120" w:after="0" w:line="240" w:lineRule="auto"/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</w:pPr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-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kanda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hingamisaparaati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(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kui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see on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seoses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tööülesannetega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nõutav</w:t>
            </w:r>
            <w:proofErr w:type="spellEnd"/>
            <w:r w:rsidRPr="00E747A3">
              <w:rPr>
                <w:rFonts w:ascii="Arial" w:eastAsia="Times New Roman" w:hAnsi="Arial" w:cs="Arial"/>
                <w:color w:val="202020"/>
                <w:sz w:val="21"/>
                <w:szCs w:val="21"/>
                <w:lang w:val="en-GB" w:eastAsia="en-GB"/>
              </w:rPr>
              <w:t>)</w:t>
            </w:r>
          </w:p>
        </w:tc>
      </w:tr>
    </w:tbl>
    <w:p w14:paraId="03FCFE02" w14:textId="77777777" w:rsidR="00E747A3" w:rsidRPr="00E747A3" w:rsidRDefault="00E747A3" w:rsidP="00E747A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lastRenderedPageBreak/>
        <w:t>Märkused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:</w:t>
      </w:r>
    </w:p>
    <w:p w14:paraId="1BA94B3A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1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Ülaltoodud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tabeli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read 1 ja 2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kirjeldavad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(a)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tavalisi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funktsioone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sündmusi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tingimusi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(b)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vastavaid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kehalisi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lugeda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vajalikuks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meremehe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teiste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laevapere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liikmete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ohutuse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tagamiseks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(c)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kõrgeid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nõudmisi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seisundi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hindamiseks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võttes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arvesse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erinevaid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nende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poolt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tehtava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iseloomu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48B7A1E6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2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Ülaltoodud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tabeli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rida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3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kirjeldab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(a)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tavalisi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funktsioone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sündmusi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tingimusi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(b)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vastavaid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kehalisi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lugeda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vajalikuks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meremehe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teiste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laevapere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liikmete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ohutuse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tagamiseks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(c)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kõrgeid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nõudmisi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mida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tervise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seisundi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hindamiseks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võttes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arvesse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erinevaid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nende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poolt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tehtava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iseloomu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47CAC660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3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Selle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tabeli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eesmärk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ole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käsitleda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kõiki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võimalikke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ette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tulla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võivaid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tingimusi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meditsiinilisi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seisundeid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mis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töötamise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välistavad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.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Osalisriigid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peaksid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määratlema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kehalised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võimed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mis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nõutavad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meremeeste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kategooriatele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(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näiteks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"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Tüürimees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", "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Masinameeskonna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liige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").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Arvesse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võtta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konkreetsete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isikutega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seotud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erilisi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asjaolusid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ja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asjaolusid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mis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seotud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spetsialiseeritud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piiratud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ulatusega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täitvate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isikutega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49293833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4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Kahtluse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korral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arstil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kasutada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puude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raskusastme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määramiseks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objektiivseid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uuringuid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juhul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kui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sellised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uuringud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on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olemas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või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saata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taotleja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täiendavale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hindamisele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4D5DE8E0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5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Mõiste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"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abi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"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tähendab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täitmisel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teise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isiku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kasutamist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26BBA5E1" w14:textId="77777777" w:rsidR="00E747A3" w:rsidRPr="00E747A3" w:rsidRDefault="00E747A3" w:rsidP="00E747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</w:pPr>
      <w:r w:rsidRPr="00E747A3">
        <w:rPr>
          <w:rFonts w:ascii="Arial" w:eastAsia="Times New Roman" w:hAnsi="Arial" w:cs="Arial"/>
          <w:color w:val="202020"/>
          <w:sz w:val="21"/>
          <w:szCs w:val="21"/>
          <w:bdr w:val="none" w:sz="0" w:space="0" w:color="auto" w:frame="1"/>
          <w:vertAlign w:val="superscript"/>
          <w:lang w:val="en-GB" w:eastAsia="en-GB"/>
        </w:rPr>
        <w:t>6</w:t>
      </w:r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  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Mõiste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"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ohuolukorrast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tulenevad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ülesanded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"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hõlmab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tavalisi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ohuolukorrale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reageerimise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toiminguid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näiteks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laevalt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lahkumine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tuletõrjumine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, aga ka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iga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meremehe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poolt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enesepäästevõtete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 xml:space="preserve"> </w:t>
      </w:r>
      <w:proofErr w:type="spellStart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kasutamist</w:t>
      </w:r>
      <w:proofErr w:type="spellEnd"/>
      <w:r w:rsidRPr="00E747A3">
        <w:rPr>
          <w:rFonts w:ascii="Arial" w:eastAsia="Times New Roman" w:hAnsi="Arial" w:cs="Arial"/>
          <w:color w:val="202020"/>
          <w:sz w:val="21"/>
          <w:szCs w:val="21"/>
          <w:lang w:val="en-GB" w:eastAsia="en-GB"/>
        </w:rPr>
        <w:t>.</w:t>
      </w:r>
    </w:p>
    <w:p w14:paraId="413D4E21" w14:textId="77777777" w:rsidR="0065580D" w:rsidRPr="00E747A3" w:rsidRDefault="0065580D">
      <w:pPr>
        <w:rPr>
          <w:lang w:val="en-GB"/>
        </w:rPr>
      </w:pPr>
    </w:p>
    <w:sectPr w:rsidR="0065580D" w:rsidRPr="00E74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3"/>
    <w:rsid w:val="0065580D"/>
    <w:rsid w:val="00E7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E9BB"/>
  <w15:chartTrackingRefBased/>
  <w15:docId w15:val="{5CCAF273-2433-4173-9646-2B3E4896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Tell</dc:creator>
  <cp:keywords/>
  <dc:description/>
  <cp:lastModifiedBy>Raul Tell</cp:lastModifiedBy>
  <cp:revision>1</cp:revision>
  <dcterms:created xsi:type="dcterms:W3CDTF">2024-08-01T12:27:00Z</dcterms:created>
  <dcterms:modified xsi:type="dcterms:W3CDTF">2024-08-01T12:32:00Z</dcterms:modified>
</cp:coreProperties>
</file>